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3B" w:rsidRPr="004F10C0" w:rsidRDefault="004F10C0">
      <w:pPr>
        <w:pStyle w:val="1"/>
        <w:rPr>
          <w:lang w:val="ru-RU"/>
        </w:rPr>
      </w:pPr>
      <w:bookmarkStart w:id="0" w:name="_GoBack"/>
      <w:bookmarkEnd w:id="0"/>
      <w:r w:rsidRPr="004F10C0">
        <w:rPr>
          <w:lang w:val="ru-RU"/>
        </w:rPr>
        <w:t>Приказ Минтруда России №544н от 18 октября 2013 г.</w:t>
      </w:r>
    </w:p>
    <w:p w:rsidR="0023533B" w:rsidRPr="004F10C0" w:rsidRDefault="004F10C0">
      <w:pPr>
        <w:pStyle w:val="2"/>
        <w:rPr>
          <w:lang w:val="ru-RU"/>
        </w:rPr>
      </w:pPr>
      <w:r w:rsidRPr="004F10C0">
        <w:rPr>
          <w:lang w:val="ru-RU"/>
        </w:rPr>
        <w:t>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»</w:t>
      </w:r>
    </w:p>
    <w:p w:rsidR="0023533B" w:rsidRPr="004F10C0" w:rsidRDefault="004F10C0">
      <w:pPr>
        <w:pStyle w:val="a0"/>
        <w:rPr>
          <w:lang w:val="ru-RU"/>
        </w:rPr>
      </w:pPr>
      <w:r w:rsidRPr="004F10C0">
        <w:rPr>
          <w:lang w:val="ru-RU"/>
        </w:rPr>
        <w:t xml:space="preserve">В </w:t>
      </w:r>
      <w:r w:rsidRPr="004F10C0">
        <w:rPr>
          <w:lang w:val="ru-RU"/>
        </w:rPr>
        <w:t>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№ 23 (Собрание законодательства Российской Федерации, 2013, № 4, ст. 293)</w:t>
      </w:r>
      <w:r w:rsidRPr="004F10C0">
        <w:rPr>
          <w:lang w:val="ru-RU"/>
        </w:rPr>
        <w:t xml:space="preserve">, </w:t>
      </w:r>
      <w:proofErr w:type="gramStart"/>
      <w:r w:rsidRPr="004F10C0">
        <w:rPr>
          <w:lang w:val="ru-RU"/>
        </w:rPr>
        <w:t>п</w:t>
      </w:r>
      <w:proofErr w:type="gramEnd"/>
      <w:r w:rsidRPr="004F10C0">
        <w:rPr>
          <w:lang w:val="ru-RU"/>
        </w:rPr>
        <w:t xml:space="preserve"> р и к а з ы в а ю:</w:t>
      </w:r>
    </w:p>
    <w:p w:rsidR="0023533B" w:rsidRPr="004F10C0" w:rsidRDefault="004F10C0">
      <w:pPr>
        <w:pStyle w:val="a0"/>
        <w:rPr>
          <w:lang w:val="ru-RU"/>
        </w:rPr>
      </w:pPr>
      <w:r w:rsidRPr="004F10C0">
        <w:rPr>
          <w:lang w:val="ru-RU"/>
        </w:rPr>
        <w:t>1. Утвердить прилагаемый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23533B" w:rsidRPr="004F10C0" w:rsidRDefault="004F10C0">
      <w:pPr>
        <w:pStyle w:val="a0"/>
        <w:rPr>
          <w:lang w:val="ru-RU"/>
        </w:rPr>
      </w:pPr>
      <w:r w:rsidRPr="004F10C0">
        <w:rPr>
          <w:lang w:val="ru-RU"/>
        </w:rPr>
        <w:t>2. Установить, что профессиональ</w:t>
      </w:r>
      <w:r w:rsidRPr="004F10C0">
        <w:rPr>
          <w:lang w:val="ru-RU"/>
        </w:rPr>
        <w:t>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применяется работодателями при формировании кадровой политики и в управлении персоналом, при о</w:t>
      </w:r>
      <w:r w:rsidRPr="004F10C0">
        <w:rPr>
          <w:lang w:val="ru-RU"/>
        </w:rPr>
        <w:t>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23533B" w:rsidRDefault="004F10C0">
      <w:pPr>
        <w:pStyle w:val="5"/>
      </w:pPr>
      <w:proofErr w:type="spellStart"/>
      <w:r>
        <w:t>Министр</w:t>
      </w:r>
      <w:proofErr w:type="spellEnd"/>
      <w:r>
        <w:t xml:space="preserve"> </w:t>
      </w:r>
      <w:r>
        <w:br/>
        <w:t xml:space="preserve">М.А. </w:t>
      </w:r>
      <w:proofErr w:type="spellStart"/>
      <w:r>
        <w:t>Топилин</w:t>
      </w:r>
      <w:proofErr w:type="spellEnd"/>
    </w:p>
    <w:sectPr w:rsidR="0023533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3B"/>
    <w:rsid w:val="0023533B"/>
    <w:rsid w:val="004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5">
    <w:name w:val="heading 5"/>
    <w:basedOn w:val="Heading"/>
    <w:next w:val="a0"/>
    <w:qFormat/>
    <w:p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5">
    <w:name w:val="heading 5"/>
    <w:basedOn w:val="Heading"/>
    <w:next w:val="a0"/>
    <w:qFormat/>
    <w:p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2024-12-18T12:36:00Z</dcterms:created>
  <dcterms:modified xsi:type="dcterms:W3CDTF">2024-12-18T12:36:00Z</dcterms:modified>
  <dc:language>en-US</dc:language>
</cp:coreProperties>
</file>